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A1B" w:rsidRDefault="000E278A">
      <w:pPr>
        <w:ind w:leftChars="-100" w:left="-210"/>
        <w:rPr>
          <w:rStyle w:val="a6"/>
          <w:rFonts w:ascii="DengXian" w:eastAsia="DengXian" w:hAnsi="DengXian" w:cs="Arial"/>
          <w:b/>
        </w:rPr>
      </w:pPr>
      <w:r>
        <w:rPr>
          <w:rStyle w:val="a6"/>
          <w:rFonts w:ascii="DengXian" w:eastAsia="DengXian" w:hAnsi="DengXian" w:cs="Arial" w:hint="eastAsia"/>
          <w:b/>
        </w:rPr>
        <w:t xml:space="preserve">RCA </w:t>
      </w:r>
      <w:r>
        <w:rPr>
          <w:rStyle w:val="a6"/>
          <w:rFonts w:ascii="DengXian" w:eastAsia="DengXian" w:hAnsi="DengXian" w:cs="Arial"/>
          <w:b/>
        </w:rPr>
        <w:t xml:space="preserve">Art &amp; Design Portfolio Development </w:t>
      </w:r>
      <w:r>
        <w:rPr>
          <w:rStyle w:val="a6"/>
          <w:rFonts w:ascii="DengXian" w:eastAsia="DengXian" w:hAnsi="DengXian" w:cs="Arial" w:hint="eastAsia"/>
          <w:b/>
        </w:rPr>
        <w:t>Summer School</w:t>
      </w:r>
      <w:r>
        <w:rPr>
          <w:rStyle w:val="a6"/>
          <w:rFonts w:ascii="DengXian" w:eastAsia="DengXian" w:hAnsi="DengXian" w:cs="Arial"/>
          <w:b/>
        </w:rPr>
        <w:t>: “Publishing the self”</w:t>
      </w:r>
    </w:p>
    <w:p w:rsidR="00E06A1B" w:rsidRDefault="00E06A1B">
      <w:pPr>
        <w:ind w:leftChars="-100" w:left="-210"/>
        <w:rPr>
          <w:rStyle w:val="a6"/>
          <w:rFonts w:ascii="DengXian" w:eastAsia="DengXian" w:hAnsi="DengXian" w:cs="Arial"/>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E06A1B">
        <w:trPr>
          <w:trHeight w:val="499"/>
          <w:jc w:val="center"/>
        </w:trPr>
        <w:tc>
          <w:tcPr>
            <w:tcW w:w="1418" w:type="dxa"/>
            <w:shd w:val="clear" w:color="auto" w:fill="auto"/>
            <w:vAlign w:val="center"/>
          </w:tcPr>
          <w:p w:rsidR="00E06A1B" w:rsidRDefault="000E278A">
            <w:pPr>
              <w:jc w:val="center"/>
              <w:rPr>
                <w:rFonts w:ascii="DengXian" w:eastAsia="DengXian" w:hAnsi="DengXian" w:cs="Arial"/>
                <w:b/>
                <w:szCs w:val="21"/>
              </w:rPr>
            </w:pPr>
            <w:r>
              <w:rPr>
                <w:rFonts w:ascii="DengXian" w:eastAsia="DengXian" w:hAnsi="DengXian" w:cs="Arial"/>
                <w:b/>
                <w:szCs w:val="21"/>
              </w:rPr>
              <w:t>项目名称</w:t>
            </w:r>
          </w:p>
        </w:tc>
        <w:tc>
          <w:tcPr>
            <w:tcW w:w="7371" w:type="dxa"/>
            <w:shd w:val="clear" w:color="auto" w:fill="auto"/>
            <w:tcMar>
              <w:top w:w="57" w:type="dxa"/>
              <w:bottom w:w="57" w:type="dxa"/>
            </w:tcMar>
            <w:vAlign w:val="center"/>
          </w:tcPr>
          <w:p w:rsidR="00E06A1B" w:rsidRDefault="000E278A">
            <w:pPr>
              <w:jc w:val="center"/>
              <w:rPr>
                <w:rFonts w:ascii="DengXian" w:eastAsia="DengXian" w:hAnsi="DengXian" w:cs="Arial"/>
                <w:b/>
                <w:szCs w:val="21"/>
              </w:rPr>
            </w:pPr>
            <w:r>
              <w:rPr>
                <w:rFonts w:ascii="DengXian" w:eastAsia="DengXian" w:hAnsi="DengXian" w:cs="Arial"/>
                <w:b/>
                <w:szCs w:val="21"/>
              </w:rPr>
              <w:t>2022英国皇家艺术学院</w:t>
            </w:r>
            <w:r>
              <w:rPr>
                <w:rFonts w:ascii="DengXian" w:eastAsia="DengXian" w:hAnsi="DengXian" w:cs="Arial" w:hint="eastAsia"/>
                <w:b/>
                <w:szCs w:val="21"/>
              </w:rPr>
              <w:t>艺术与设计作品集开发暑期学校</w:t>
            </w:r>
          </w:p>
          <w:p w:rsidR="00E06A1B" w:rsidRDefault="000E278A">
            <w:pPr>
              <w:jc w:val="center"/>
              <w:rPr>
                <w:rFonts w:ascii="DengXian" w:eastAsia="DengXian" w:hAnsi="DengXian" w:cs="Arial"/>
                <w:b/>
                <w:szCs w:val="21"/>
              </w:rPr>
            </w:pPr>
            <w:r>
              <w:rPr>
                <w:rFonts w:ascii="DengXian" w:eastAsia="DengXian" w:hAnsi="DengXian" w:cs="Arial" w:hint="eastAsia"/>
                <w:b/>
                <w:szCs w:val="21"/>
              </w:rPr>
              <w:t>“Publishing the self”——作品集的设计、开发和技术支持</w:t>
            </w:r>
          </w:p>
        </w:tc>
      </w:tr>
      <w:tr w:rsidR="00E06A1B">
        <w:trPr>
          <w:trHeight w:val="7209"/>
          <w:jc w:val="center"/>
        </w:trPr>
        <w:tc>
          <w:tcPr>
            <w:tcW w:w="1418" w:type="dxa"/>
            <w:shd w:val="clear" w:color="auto" w:fill="auto"/>
            <w:vAlign w:val="center"/>
          </w:tcPr>
          <w:p w:rsidR="00E06A1B" w:rsidRDefault="000E278A">
            <w:pPr>
              <w:jc w:val="center"/>
              <w:rPr>
                <w:rFonts w:ascii="DengXian" w:eastAsia="DengXian" w:hAnsi="DengXian" w:cs="Arial"/>
                <w:b/>
                <w:szCs w:val="21"/>
              </w:rPr>
            </w:pPr>
            <w:r>
              <w:rPr>
                <w:rFonts w:ascii="DengXian" w:eastAsia="DengXian" w:hAnsi="DengXian" w:cs="Arial"/>
                <w:b/>
                <w:szCs w:val="21"/>
              </w:rPr>
              <w:t>项目介绍</w:t>
            </w:r>
          </w:p>
        </w:tc>
        <w:tc>
          <w:tcPr>
            <w:tcW w:w="7371" w:type="dxa"/>
            <w:shd w:val="clear" w:color="auto" w:fill="auto"/>
            <w:tcMar>
              <w:top w:w="57" w:type="dxa"/>
              <w:bottom w:w="57" w:type="dxa"/>
            </w:tcMar>
            <w:vAlign w:val="center"/>
          </w:tcPr>
          <w:p w:rsidR="00E06A1B" w:rsidRDefault="000E278A">
            <w:pPr>
              <w:widowControl/>
              <w:jc w:val="left"/>
              <w:rPr>
                <w:rFonts w:ascii="DengXian" w:eastAsia="DengXian" w:hAnsi="DengXian" w:cs="Arial"/>
                <w:color w:val="000000" w:themeColor="text1"/>
                <w:szCs w:val="21"/>
              </w:rPr>
            </w:pPr>
            <w:r>
              <w:rPr>
                <w:rFonts w:ascii="DengXian" w:eastAsia="DengXian" w:hAnsi="DengXian" w:cs="Arial"/>
                <w:color w:val="000000" w:themeColor="text1"/>
                <w:szCs w:val="21"/>
              </w:rPr>
              <w:t>皇家艺术学院(Royal College of Art)，简称RCA</w:t>
            </w:r>
            <w:r>
              <w:rPr>
                <w:rFonts w:ascii="DengXian" w:eastAsia="DengXian" w:hAnsi="DengXian" w:cs="Arial" w:hint="eastAsia"/>
                <w:color w:val="000000" w:themeColor="text1"/>
                <w:szCs w:val="21"/>
              </w:rPr>
              <w:t>，</w:t>
            </w:r>
            <w:r>
              <w:rPr>
                <w:rFonts w:ascii="DengXian" w:eastAsia="DengXian" w:hAnsi="DengXian" w:cs="Arial"/>
                <w:color w:val="000000" w:themeColor="text1"/>
                <w:szCs w:val="21"/>
              </w:rPr>
              <w:t>始建于1837年，迄今历史最悠久的艺术教育机构之一</w:t>
            </w:r>
            <w:r>
              <w:rPr>
                <w:rFonts w:ascii="DengXian" w:eastAsia="DengXian" w:hAnsi="DengXian" w:cs="Arial" w:hint="eastAsia"/>
                <w:color w:val="000000" w:themeColor="text1"/>
                <w:szCs w:val="21"/>
              </w:rPr>
              <w:t>。</w:t>
            </w:r>
            <w:r>
              <w:rPr>
                <w:rFonts w:ascii="DengXian" w:eastAsia="DengXian" w:hAnsi="DengXian" w:cs="Arial"/>
                <w:color w:val="000000" w:themeColor="text1"/>
                <w:szCs w:val="21"/>
              </w:rPr>
              <w:t>直到今天，RCA仍然是世界上最具影响力的艺术和设计大学。RCA曾被评为"近年来英国大学拥有的学生衍生产品数量最多"的大学，其毕业生领导了许多全球企业(包括IDEO、戴森、捷豹路虎、Burberry、苹果等)。RCA以教学和孵化创新产品而闻名，在QS“艺术与设计类”的世界大学排名中，连续七年蝉联全球第一。</w:t>
            </w:r>
          </w:p>
          <w:p w:rsidR="00E06A1B" w:rsidRDefault="00E06A1B">
            <w:pPr>
              <w:widowControl/>
              <w:jc w:val="left"/>
              <w:rPr>
                <w:rFonts w:ascii="DengXian" w:eastAsia="DengXian" w:hAnsi="DengXian" w:cs="Arial"/>
                <w:color w:val="000000" w:themeColor="text1"/>
                <w:szCs w:val="21"/>
              </w:rPr>
            </w:pPr>
          </w:p>
          <w:p w:rsidR="00E06A1B" w:rsidRDefault="000E278A">
            <w:pPr>
              <w:widowControl/>
              <w:adjustRightInd w:val="0"/>
              <w:snapToGrid w:val="0"/>
              <w:rPr>
                <w:rFonts w:ascii="DengXian" w:eastAsia="DengXian" w:hAnsi="DengXian" w:cs="Arial"/>
                <w:b/>
                <w:bCs/>
                <w:szCs w:val="21"/>
              </w:rPr>
            </w:pPr>
            <w:r>
              <w:rPr>
                <w:rFonts w:ascii="DengXian" w:eastAsia="DengXian" w:hAnsi="DengXian" w:cs="Arial" w:hint="eastAsia"/>
                <w:b/>
                <w:bCs/>
                <w:szCs w:val="21"/>
              </w:rPr>
              <w:t>受全球疫情影响，2022暑期学校将在线举行。</w:t>
            </w:r>
            <w:r>
              <w:rPr>
                <w:rFonts w:ascii="DengXian" w:eastAsia="DengXian" w:hAnsi="DengXian" w:cs="Arial"/>
                <w:b/>
                <w:bCs/>
                <w:szCs w:val="21"/>
              </w:rPr>
              <w:t>该项目由皇家艺术学院</w:t>
            </w:r>
            <w:r>
              <w:rPr>
                <w:rFonts w:ascii="DengXian" w:eastAsia="DengXian" w:hAnsi="DengXian" w:cs="Arial" w:hint="eastAsia"/>
                <w:b/>
                <w:bCs/>
                <w:szCs w:val="21"/>
              </w:rPr>
              <w:t>官方授课，将带领学生学习如何创建和发展一个属于自己的量身定制的作品集，以适应在艺术和设计方面的高等教育和职业发展的需要</w:t>
            </w:r>
            <w:bookmarkStart w:id="0" w:name="_GoBack"/>
            <w:bookmarkEnd w:id="0"/>
            <w:r>
              <w:rPr>
                <w:rFonts w:ascii="DengXian" w:eastAsia="DengXian" w:hAnsi="DengXian" w:cs="Arial" w:hint="eastAsia"/>
                <w:b/>
                <w:bCs/>
                <w:szCs w:val="21"/>
              </w:rPr>
              <w:t>。</w:t>
            </w:r>
          </w:p>
          <w:p w:rsidR="00E06A1B" w:rsidRDefault="00E06A1B">
            <w:pPr>
              <w:widowControl/>
              <w:adjustRightInd w:val="0"/>
              <w:snapToGrid w:val="0"/>
              <w:rPr>
                <w:rFonts w:ascii="微软雅黑" w:eastAsia="微软雅黑" w:hAnsi="微软雅黑" w:cs="微软雅黑"/>
              </w:rPr>
            </w:pPr>
          </w:p>
          <w:p w:rsidR="00E06A1B" w:rsidRDefault="000E278A">
            <w:pPr>
              <w:widowControl/>
              <w:adjustRightInd w:val="0"/>
              <w:snapToGrid w:val="0"/>
              <w:rPr>
                <w:rFonts w:ascii="DengXian" w:eastAsia="DengXian" w:hAnsi="DengXian" w:cs="Arial"/>
                <w:szCs w:val="21"/>
              </w:rPr>
            </w:pPr>
            <w:r>
              <w:rPr>
                <w:rFonts w:ascii="DengXian" w:eastAsia="DengXian" w:hAnsi="DengXian" w:cs="Arial" w:hint="eastAsia"/>
                <w:szCs w:val="21"/>
              </w:rPr>
              <w:t>本课程非常适合任何学习艺术或设计学科的学生或希望职业生涯中取得进步的申请人。课程教授并鼓励你向相关受众表达自己和你的作品，这门互动课程还为拓展人际网络和团队协作提供了宝贵且富有成效的机会。课程由 RCA 研究生学位不同学科的老师教授，为参与者提供在申请过程、工作室实践、学术技能和技术支持方面的专家建议。教授这门课程的 RCA 学术人员都是在职的艺术家和设计师。</w:t>
            </w:r>
          </w:p>
          <w:p w:rsidR="00E06A1B" w:rsidRDefault="00E06A1B">
            <w:pPr>
              <w:widowControl/>
              <w:adjustRightInd w:val="0"/>
              <w:snapToGrid w:val="0"/>
              <w:rPr>
                <w:rFonts w:ascii="微软雅黑" w:eastAsia="微软雅黑" w:hAnsi="微软雅黑" w:cs="微软雅黑"/>
              </w:rPr>
            </w:pPr>
          </w:p>
          <w:p w:rsidR="00E06A1B" w:rsidRDefault="000E278A">
            <w:pPr>
              <w:adjustRightInd w:val="0"/>
              <w:snapToGrid w:val="0"/>
              <w:rPr>
                <w:rFonts w:ascii="DengXian" w:eastAsia="DengXian" w:hAnsi="DengXian" w:cs="Arial"/>
                <w:color w:val="0070C0"/>
                <w:szCs w:val="21"/>
              </w:rPr>
            </w:pPr>
            <w:r>
              <w:rPr>
                <w:rFonts w:ascii="DengXian" w:eastAsia="DengXian" w:hAnsi="DengXian" w:cs="Arial" w:hint="eastAsia"/>
                <w:szCs w:val="21"/>
              </w:rPr>
              <w:t>为期三周的课程包括授课课程和独立练习。在课程结束时，您将拥有一份独特的作品集，不仅能为申请RCA或其他地方的艺术和设计高等教育课程做好准备，也可在专业实践中用于职业发展。成功完成后，所有学生都将获得RCA官方证书。*参与过 RCA 该短期课程的学生已有成功申请到皇家艺术学院攻读硕士课程的过往案例。</w:t>
            </w:r>
          </w:p>
        </w:tc>
      </w:tr>
      <w:tr w:rsidR="00E06A1B">
        <w:trPr>
          <w:trHeight w:val="891"/>
          <w:jc w:val="center"/>
        </w:trPr>
        <w:tc>
          <w:tcPr>
            <w:tcW w:w="1418" w:type="dxa"/>
            <w:shd w:val="clear" w:color="auto" w:fill="auto"/>
            <w:vAlign w:val="center"/>
          </w:tcPr>
          <w:p w:rsidR="00E06A1B" w:rsidRDefault="000E278A">
            <w:pPr>
              <w:jc w:val="center"/>
              <w:rPr>
                <w:rFonts w:ascii="DengXian" w:eastAsia="DengXian" w:hAnsi="DengXian" w:cs="Arial"/>
                <w:b/>
                <w:szCs w:val="21"/>
              </w:rPr>
            </w:pPr>
            <w:r>
              <w:rPr>
                <w:rFonts w:ascii="DengXian" w:eastAsia="DengXian" w:hAnsi="DengXian" w:cs="Arial"/>
                <w:b/>
                <w:szCs w:val="21"/>
              </w:rPr>
              <w:t>项目时间</w:t>
            </w:r>
          </w:p>
        </w:tc>
        <w:tc>
          <w:tcPr>
            <w:tcW w:w="7371" w:type="dxa"/>
            <w:shd w:val="clear" w:color="auto" w:fill="auto"/>
            <w:tcMar>
              <w:top w:w="57" w:type="dxa"/>
              <w:bottom w:w="57" w:type="dxa"/>
            </w:tcMar>
            <w:vAlign w:val="center"/>
          </w:tcPr>
          <w:p w:rsidR="00E06A1B" w:rsidRDefault="000E278A">
            <w:pPr>
              <w:rPr>
                <w:rFonts w:ascii="DengXian" w:eastAsia="DengXian" w:hAnsi="DengXian" w:cs="Arial"/>
                <w:szCs w:val="21"/>
              </w:rPr>
            </w:pPr>
            <w:r>
              <w:rPr>
                <w:rFonts w:ascii="DengXian" w:eastAsia="DengXian" w:hAnsi="DengXian" w:cs="Arial"/>
                <w:szCs w:val="21"/>
              </w:rPr>
              <w:t>2022年</w:t>
            </w:r>
            <w:r>
              <w:rPr>
                <w:rFonts w:ascii="DengXian" w:eastAsia="DengXian" w:hAnsi="DengXian" w:cs="Arial" w:hint="eastAsia"/>
                <w:szCs w:val="21"/>
              </w:rPr>
              <w:t>8</w:t>
            </w:r>
            <w:r>
              <w:rPr>
                <w:rFonts w:ascii="DengXian" w:eastAsia="DengXian" w:hAnsi="DengXian" w:cs="Arial"/>
                <w:szCs w:val="21"/>
              </w:rPr>
              <w:t>月</w:t>
            </w:r>
            <w:r>
              <w:rPr>
                <w:rFonts w:ascii="DengXian" w:eastAsia="DengXian" w:hAnsi="DengXian" w:cs="Arial" w:hint="eastAsia"/>
                <w:szCs w:val="21"/>
              </w:rPr>
              <w:t>9</w:t>
            </w:r>
            <w:r>
              <w:rPr>
                <w:rFonts w:ascii="DengXian" w:eastAsia="DengXian" w:hAnsi="DengXian" w:cs="Arial"/>
                <w:szCs w:val="21"/>
              </w:rPr>
              <w:t xml:space="preserve">日- </w:t>
            </w:r>
            <w:r>
              <w:rPr>
                <w:rFonts w:ascii="DengXian" w:eastAsia="DengXian" w:hAnsi="DengXian" w:cs="Arial" w:hint="eastAsia"/>
                <w:szCs w:val="21"/>
              </w:rPr>
              <w:t>8</w:t>
            </w:r>
            <w:r>
              <w:rPr>
                <w:rFonts w:ascii="DengXian" w:eastAsia="DengXian" w:hAnsi="DengXian" w:cs="Arial"/>
                <w:szCs w:val="21"/>
              </w:rPr>
              <w:t>月</w:t>
            </w:r>
            <w:r>
              <w:rPr>
                <w:rFonts w:ascii="DengXian" w:eastAsia="DengXian" w:hAnsi="DengXian" w:cs="Arial" w:hint="eastAsia"/>
                <w:szCs w:val="21"/>
              </w:rPr>
              <w:t>27</w:t>
            </w:r>
            <w:r>
              <w:rPr>
                <w:rFonts w:ascii="DengXian" w:eastAsia="DengXian" w:hAnsi="DengXian" w:cs="Arial"/>
                <w:szCs w:val="21"/>
              </w:rPr>
              <w:t xml:space="preserve">日 </w:t>
            </w:r>
          </w:p>
        </w:tc>
      </w:tr>
      <w:tr w:rsidR="00E06A1B">
        <w:trPr>
          <w:trHeight w:val="1072"/>
          <w:jc w:val="center"/>
        </w:trPr>
        <w:tc>
          <w:tcPr>
            <w:tcW w:w="1418" w:type="dxa"/>
            <w:shd w:val="clear" w:color="auto" w:fill="auto"/>
            <w:vAlign w:val="center"/>
          </w:tcPr>
          <w:p w:rsidR="00E06A1B" w:rsidRDefault="000E278A">
            <w:pPr>
              <w:jc w:val="center"/>
              <w:rPr>
                <w:rFonts w:ascii="DengXian" w:eastAsia="DengXian" w:hAnsi="DengXian" w:cs="Arial"/>
                <w:b/>
                <w:szCs w:val="21"/>
              </w:rPr>
            </w:pPr>
            <w:r>
              <w:rPr>
                <w:rFonts w:ascii="DengXian" w:eastAsia="DengXian" w:hAnsi="DengXian" w:cs="Arial"/>
                <w:b/>
                <w:szCs w:val="21"/>
              </w:rPr>
              <w:t>项目安排</w:t>
            </w:r>
          </w:p>
        </w:tc>
        <w:tc>
          <w:tcPr>
            <w:tcW w:w="7371" w:type="dxa"/>
            <w:shd w:val="clear" w:color="auto" w:fill="auto"/>
            <w:tcMar>
              <w:top w:w="57" w:type="dxa"/>
              <w:bottom w:w="57" w:type="dxa"/>
            </w:tcMar>
            <w:vAlign w:val="center"/>
          </w:tcPr>
          <w:p w:rsidR="00E06A1B" w:rsidRDefault="000E278A">
            <w:pPr>
              <w:rPr>
                <w:rFonts w:ascii="DengXian" w:eastAsia="DengXian" w:hAnsi="DengXian" w:cs="Arial"/>
                <w:szCs w:val="21"/>
              </w:rPr>
            </w:pPr>
            <w:r>
              <w:rPr>
                <w:rFonts w:ascii="DengXian" w:eastAsia="DengXian" w:hAnsi="DengXian" w:cs="Arial" w:hint="eastAsia"/>
                <w:szCs w:val="21"/>
              </w:rPr>
              <w:t>课程将通过在线直播授课，并结合讲座、研讨会、讲习班以及小组和一对一辅导多种形式。在为期三周的强化课程期间，每周都会有一个聚焦的重点。</w:t>
            </w:r>
          </w:p>
          <w:p w:rsidR="00E06A1B" w:rsidRDefault="000E278A">
            <w:pPr>
              <w:rPr>
                <w:rFonts w:ascii="DengXian" w:eastAsia="DengXian" w:hAnsi="DengXian" w:cs="Arial"/>
                <w:szCs w:val="21"/>
              </w:rPr>
            </w:pPr>
            <w:r>
              <w:rPr>
                <w:rFonts w:ascii="DengXian" w:eastAsia="DengXian" w:hAnsi="DengXian" w:cs="Arial" w:hint="eastAsia"/>
                <w:szCs w:val="21"/>
              </w:rPr>
              <w:t>活动将包括：以当代艺术或设计实践来定位你的作品集，或以跨学科专业实践讲座来设计实践模型和完成协作实践。同时项目期间还将安排和皇家艺术学院教授和行业内的艺术家设计师进行线上交流活动。</w:t>
            </w:r>
          </w:p>
          <w:p w:rsidR="00E06A1B" w:rsidRDefault="00E06A1B"/>
          <w:p w:rsidR="00E06A1B" w:rsidRDefault="000E278A">
            <w:pPr>
              <w:adjustRightInd w:val="0"/>
              <w:snapToGrid w:val="0"/>
              <w:rPr>
                <w:rFonts w:ascii="DengXian" w:eastAsia="DengXian" w:hAnsi="DengXian" w:cs="Arial"/>
                <w:szCs w:val="21"/>
              </w:rPr>
            </w:pPr>
            <w:r>
              <w:rPr>
                <w:rFonts w:ascii="DengXian" w:eastAsia="DengXian" w:hAnsi="DengXian" w:cs="Arial" w:hint="eastAsia"/>
                <w:szCs w:val="21"/>
              </w:rPr>
              <w:t>暑期学校将通过网络平台在线授课，数字工具包括：</w:t>
            </w:r>
          </w:p>
          <w:p w:rsidR="00E06A1B" w:rsidRDefault="000E278A">
            <w:pPr>
              <w:adjustRightInd w:val="0"/>
              <w:snapToGrid w:val="0"/>
              <w:rPr>
                <w:rFonts w:ascii="DengXian" w:eastAsia="DengXian" w:hAnsi="DengXian" w:cs="Arial"/>
                <w:szCs w:val="21"/>
              </w:rPr>
            </w:pPr>
            <w:r>
              <w:rPr>
                <w:rFonts w:ascii="DengXian" w:eastAsia="DengXian" w:hAnsi="DengXian" w:cs="Arial" w:hint="eastAsia"/>
                <w:szCs w:val="21"/>
              </w:rPr>
              <w:t>• Zoom（RCA 将提供上课链接）</w:t>
            </w:r>
          </w:p>
          <w:p w:rsidR="00E06A1B" w:rsidRDefault="000E278A">
            <w:pPr>
              <w:adjustRightInd w:val="0"/>
              <w:snapToGrid w:val="0"/>
              <w:rPr>
                <w:rFonts w:ascii="DengXian" w:eastAsia="DengXian" w:hAnsi="DengXian" w:cs="Arial"/>
                <w:szCs w:val="21"/>
              </w:rPr>
            </w:pPr>
            <w:r>
              <w:rPr>
                <w:rFonts w:ascii="DengXian" w:eastAsia="DengXian" w:hAnsi="DengXian" w:cs="Arial" w:hint="eastAsia"/>
                <w:szCs w:val="21"/>
              </w:rPr>
              <w:t>• Padlet - 交流和分享想法的互动平台</w:t>
            </w:r>
          </w:p>
          <w:p w:rsidR="00E06A1B" w:rsidRDefault="000E278A">
            <w:pPr>
              <w:adjustRightInd w:val="0"/>
              <w:snapToGrid w:val="0"/>
              <w:rPr>
                <w:rFonts w:ascii="DengXian" w:eastAsia="DengXian" w:hAnsi="DengXian" w:cs="Arial"/>
                <w:szCs w:val="21"/>
              </w:rPr>
            </w:pPr>
            <w:r>
              <w:rPr>
                <w:rFonts w:ascii="DengXian" w:eastAsia="DengXian" w:hAnsi="DengXian" w:cs="Arial" w:hint="eastAsia"/>
                <w:szCs w:val="21"/>
              </w:rPr>
              <w:t>• Moodle - 大学虚拟学习环境 - 发布所有课程信息</w:t>
            </w:r>
          </w:p>
          <w:p w:rsidR="00E06A1B" w:rsidRDefault="000E278A">
            <w:pPr>
              <w:adjustRightInd w:val="0"/>
              <w:snapToGrid w:val="0"/>
              <w:rPr>
                <w:rFonts w:ascii="DengXian" w:eastAsia="DengXian" w:hAnsi="DengXian" w:cs="Arial"/>
                <w:szCs w:val="21"/>
              </w:rPr>
            </w:pPr>
            <w:r>
              <w:rPr>
                <w:rFonts w:ascii="DengXian" w:eastAsia="DengXian" w:hAnsi="DengXian" w:cs="Arial" w:hint="eastAsia"/>
                <w:szCs w:val="21"/>
              </w:rPr>
              <w:t>学生将需要能够在课程期间访问这些平台。</w:t>
            </w:r>
          </w:p>
          <w:p w:rsidR="00E06A1B" w:rsidRDefault="00E06A1B">
            <w:pPr>
              <w:rPr>
                <w:rFonts w:ascii="DengXian" w:eastAsia="DengXian" w:hAnsi="DengXian" w:cs="Arial"/>
                <w:szCs w:val="21"/>
              </w:rPr>
            </w:pPr>
          </w:p>
          <w:p w:rsidR="00E06A1B" w:rsidRDefault="000E278A">
            <w:pPr>
              <w:rPr>
                <w:rFonts w:ascii="DengXian" w:eastAsia="DengXian" w:hAnsi="DengXian" w:cs="Arial"/>
                <w:color w:val="0070C0"/>
                <w:szCs w:val="21"/>
              </w:rPr>
            </w:pPr>
            <w:r>
              <w:rPr>
                <w:rFonts w:ascii="DengXian" w:eastAsia="DengXian" w:hAnsi="DengXian" w:cs="Arial"/>
                <w:szCs w:val="21"/>
              </w:rPr>
              <w:t>具体请查看项目介绍和计划安排表。</w:t>
            </w:r>
          </w:p>
        </w:tc>
      </w:tr>
      <w:tr w:rsidR="00E06A1B">
        <w:trPr>
          <w:trHeight w:val="2924"/>
          <w:jc w:val="center"/>
        </w:trPr>
        <w:tc>
          <w:tcPr>
            <w:tcW w:w="1418" w:type="dxa"/>
            <w:shd w:val="clear" w:color="auto" w:fill="auto"/>
            <w:vAlign w:val="center"/>
          </w:tcPr>
          <w:p w:rsidR="00E06A1B" w:rsidRDefault="000E278A">
            <w:pPr>
              <w:jc w:val="center"/>
              <w:rPr>
                <w:rFonts w:ascii="DengXian" w:eastAsia="DengXian" w:hAnsi="DengXian" w:cs="Arial"/>
                <w:b/>
                <w:szCs w:val="21"/>
              </w:rPr>
            </w:pPr>
            <w:r>
              <w:rPr>
                <w:rFonts w:ascii="DengXian" w:eastAsia="DengXian" w:hAnsi="DengXian" w:cs="Arial"/>
                <w:b/>
                <w:szCs w:val="21"/>
              </w:rPr>
              <w:lastRenderedPageBreak/>
              <w:t>申报条件</w:t>
            </w:r>
          </w:p>
        </w:tc>
        <w:tc>
          <w:tcPr>
            <w:tcW w:w="7371" w:type="dxa"/>
            <w:shd w:val="clear" w:color="auto" w:fill="auto"/>
            <w:tcMar>
              <w:top w:w="57" w:type="dxa"/>
              <w:bottom w:w="57" w:type="dxa"/>
            </w:tcMar>
            <w:vAlign w:val="center"/>
          </w:tcPr>
          <w:p w:rsidR="00E06A1B" w:rsidRDefault="000E278A">
            <w:pPr>
              <w:numPr>
                <w:ilvl w:val="0"/>
                <w:numId w:val="1"/>
              </w:numPr>
              <w:rPr>
                <w:rFonts w:ascii="DengXian" w:eastAsia="DengXian" w:hAnsi="DengXian" w:cs="Arial"/>
                <w:szCs w:val="21"/>
              </w:rPr>
            </w:pPr>
            <w:r>
              <w:rPr>
                <w:rFonts w:ascii="DengXian" w:eastAsia="DengXian" w:hAnsi="DengXian" w:cs="Arial"/>
                <w:szCs w:val="21"/>
              </w:rPr>
              <w:t>课程开始前必须年满18岁</w:t>
            </w:r>
          </w:p>
          <w:p w:rsidR="00E06A1B" w:rsidRDefault="000E278A">
            <w:pPr>
              <w:numPr>
                <w:ilvl w:val="0"/>
                <w:numId w:val="1"/>
              </w:numPr>
              <w:rPr>
                <w:rFonts w:ascii="DengXian" w:eastAsia="DengXian" w:hAnsi="DengXian" w:cs="Arial" w:hint="eastAsia"/>
                <w:szCs w:val="21"/>
              </w:rPr>
            </w:pPr>
            <w:r>
              <w:rPr>
                <w:rFonts w:ascii="DengXian" w:eastAsia="DengXian" w:hAnsi="DengXian" w:cs="Arial"/>
                <w:szCs w:val="21"/>
              </w:rPr>
              <w:t>应具备良好的英语能力</w:t>
            </w:r>
            <w:r w:rsidR="004F0D04">
              <w:rPr>
                <w:rFonts w:ascii="DengXian" w:eastAsia="DengXian" w:hAnsi="DengXian" w:cs="Arial" w:hint="eastAsia"/>
                <w:szCs w:val="21"/>
              </w:rPr>
              <w:t>（</w:t>
            </w:r>
            <w:r>
              <w:rPr>
                <w:rFonts w:ascii="DengXian" w:eastAsia="DengXian" w:hAnsi="DengXian" w:cs="Arial"/>
                <w:szCs w:val="21"/>
              </w:rPr>
              <w:t>最低要求为</w:t>
            </w:r>
            <w:r w:rsidR="004F0D04">
              <w:rPr>
                <w:rFonts w:ascii="DengXian" w:eastAsia="DengXian" w:hAnsi="DengXian" w:cs="Arial" w:hint="eastAsia"/>
                <w:szCs w:val="21"/>
              </w:rPr>
              <w:t>达到</w:t>
            </w:r>
            <w:r>
              <w:rPr>
                <w:rFonts w:ascii="DengXian" w:eastAsia="DengXian" w:hAnsi="DengXian" w:cs="Arial"/>
                <w:szCs w:val="21"/>
              </w:rPr>
              <w:t>雅思5.5分</w:t>
            </w:r>
            <w:r w:rsidR="004F0D04">
              <w:rPr>
                <w:rFonts w:ascii="DengXian" w:eastAsia="DengXian" w:hAnsi="DengXian" w:cs="Arial" w:hint="eastAsia"/>
                <w:szCs w:val="21"/>
              </w:rPr>
              <w:t>同等水平）</w:t>
            </w:r>
          </w:p>
          <w:p w:rsidR="00E06A1B" w:rsidRDefault="000E278A">
            <w:pPr>
              <w:numPr>
                <w:ilvl w:val="0"/>
                <w:numId w:val="1"/>
              </w:numPr>
              <w:rPr>
                <w:rFonts w:ascii="DengXian" w:eastAsia="DengXian" w:hAnsi="DengXian" w:cs="Arial"/>
                <w:szCs w:val="21"/>
              </w:rPr>
            </w:pPr>
            <w:r>
              <w:rPr>
                <w:rFonts w:ascii="DengXian" w:eastAsia="DengXian" w:hAnsi="DengXian" w:cs="Arial"/>
                <w:szCs w:val="21"/>
              </w:rPr>
              <w:t>在国内知名大学攻读本科及以上学历，并在本学年有良好的综合表现</w:t>
            </w:r>
          </w:p>
          <w:p w:rsidR="00E06A1B" w:rsidRDefault="000E278A">
            <w:pPr>
              <w:numPr>
                <w:ilvl w:val="0"/>
                <w:numId w:val="1"/>
              </w:numPr>
              <w:rPr>
                <w:rFonts w:ascii="DengXian" w:eastAsia="DengXian" w:hAnsi="DengXian" w:cs="Arial"/>
                <w:szCs w:val="21"/>
              </w:rPr>
            </w:pPr>
            <w:r>
              <w:rPr>
                <w:rFonts w:ascii="DengXian" w:eastAsia="DengXian" w:hAnsi="DengXian" w:cs="Arial"/>
                <w:szCs w:val="21"/>
              </w:rPr>
              <w:t>想要在课程期间改进的现有作品或作品集</w:t>
            </w:r>
          </w:p>
          <w:p w:rsidR="00E06A1B" w:rsidRDefault="00E06A1B">
            <w:pPr>
              <w:rPr>
                <w:rFonts w:ascii="DengXian" w:eastAsia="DengXian" w:hAnsi="DengXian" w:cs="Arial"/>
                <w:szCs w:val="21"/>
              </w:rPr>
            </w:pPr>
          </w:p>
          <w:p w:rsidR="00E06A1B" w:rsidRDefault="000E278A">
            <w:pPr>
              <w:rPr>
                <w:rFonts w:ascii="DengXian" w:eastAsia="DengXian" w:hAnsi="DengXian" w:cs="Arial"/>
                <w:kern w:val="0"/>
                <w:szCs w:val="21"/>
              </w:rPr>
            </w:pPr>
            <w:r>
              <w:rPr>
                <w:rFonts w:ascii="DengXian" w:eastAsia="DengXian" w:hAnsi="DengXian" w:cs="Arial"/>
                <w:szCs w:val="21"/>
              </w:rPr>
              <w:t>*该课程专为计划在艺术或设计学科接受高等教育的人而设计。也适合希望在专业实践中寻求职业发展和个人发展的人。或想要指导学生升读 RCA的教育人员，或来自非传统艺术和设计背景的申请人。</w:t>
            </w:r>
          </w:p>
        </w:tc>
      </w:tr>
      <w:tr w:rsidR="00E06A1B">
        <w:trPr>
          <w:trHeight w:val="3898"/>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06A1B" w:rsidRDefault="000E278A">
            <w:pPr>
              <w:jc w:val="center"/>
              <w:rPr>
                <w:rFonts w:ascii="DengXian" w:eastAsia="DengXian" w:hAnsi="DengXian" w:cs="Arial"/>
                <w:b/>
                <w:szCs w:val="21"/>
              </w:rPr>
            </w:pPr>
            <w:r>
              <w:rPr>
                <w:rFonts w:ascii="DengXian" w:eastAsia="DengXian" w:hAnsi="DengXian" w:cs="Arial"/>
                <w:b/>
                <w:szCs w:val="21"/>
              </w:rPr>
              <w:t>项目费用</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E06A1B" w:rsidRDefault="000E278A">
            <w:pPr>
              <w:spacing w:line="360" w:lineRule="exact"/>
              <w:rPr>
                <w:rFonts w:ascii="DengXian" w:eastAsia="DengXian" w:hAnsi="DengXian" w:cs="Arial"/>
                <w:szCs w:val="21"/>
              </w:rPr>
            </w:pPr>
            <w:r>
              <w:rPr>
                <w:rFonts w:ascii="DengXian" w:eastAsia="DengXian" w:hAnsi="DengXian" w:cs="Arial"/>
                <w:szCs w:val="21"/>
              </w:rPr>
              <w:t>项目费用为：</w:t>
            </w:r>
            <w:r>
              <w:rPr>
                <w:rFonts w:ascii="DengXian" w:eastAsia="DengXian" w:hAnsi="DengXian" w:cs="Arial" w:hint="eastAsia"/>
                <w:b/>
                <w:bCs/>
                <w:szCs w:val="21"/>
              </w:rPr>
              <w:t>2450</w:t>
            </w:r>
            <w:r>
              <w:rPr>
                <w:rFonts w:ascii="DengXian" w:eastAsia="DengXian" w:hAnsi="DengXian" w:cs="Arial"/>
                <w:b/>
                <w:bCs/>
                <w:szCs w:val="21"/>
              </w:rPr>
              <w:t>英镑</w:t>
            </w:r>
          </w:p>
          <w:p w:rsidR="00E06A1B" w:rsidRDefault="000E278A">
            <w:pPr>
              <w:spacing w:line="360" w:lineRule="exact"/>
              <w:rPr>
                <w:rFonts w:ascii="DengXian" w:eastAsia="DengXian" w:hAnsi="DengXian" w:cs="Arial"/>
                <w:szCs w:val="21"/>
              </w:rPr>
            </w:pPr>
            <w:r>
              <w:rPr>
                <w:rFonts w:ascii="DengXian" w:eastAsia="DengXian" w:hAnsi="DengXian" w:cs="Arial" w:hint="eastAsia"/>
                <w:szCs w:val="21"/>
              </w:rPr>
              <w:t>(早鸟价为2300英镑，需在</w:t>
            </w:r>
            <w:r w:rsidRPr="00076687">
              <w:rPr>
                <w:rFonts w:ascii="DengXian" w:eastAsia="DengXian" w:hAnsi="DengXian" w:cs="Arial" w:hint="eastAsia"/>
                <w:b/>
                <w:szCs w:val="21"/>
              </w:rPr>
              <w:t>4月1日</w:t>
            </w:r>
            <w:r w:rsidRPr="00076687">
              <w:rPr>
                <w:rFonts w:ascii="DengXian" w:eastAsia="DengXian" w:hAnsi="DengXian" w:cs="Arial" w:hint="eastAsia"/>
                <w:szCs w:val="21"/>
              </w:rPr>
              <w:t>前申请</w:t>
            </w:r>
            <w:r>
              <w:rPr>
                <w:rFonts w:ascii="DengXian" w:eastAsia="DengXian" w:hAnsi="DengXian" w:cs="Arial" w:hint="eastAsia"/>
                <w:szCs w:val="21"/>
              </w:rPr>
              <w:t>并支付学费)</w:t>
            </w:r>
          </w:p>
          <w:p w:rsidR="00E06A1B" w:rsidRDefault="00E06A1B">
            <w:pPr>
              <w:rPr>
                <w:rFonts w:ascii="DengXian" w:eastAsia="DengXian" w:hAnsi="DengXian" w:cs="Arial"/>
                <w:szCs w:val="21"/>
              </w:rPr>
            </w:pPr>
          </w:p>
          <w:p w:rsidR="00E06A1B" w:rsidRDefault="000E278A">
            <w:pPr>
              <w:spacing w:line="360" w:lineRule="exact"/>
              <w:jc w:val="left"/>
              <w:rPr>
                <w:rFonts w:ascii="DengXian" w:eastAsia="DengXian" w:hAnsi="DengXian" w:cs="Arial"/>
                <w:color w:val="000000"/>
                <w:szCs w:val="21"/>
              </w:rPr>
            </w:pPr>
            <w:r>
              <w:rPr>
                <w:rFonts w:ascii="DengXian" w:eastAsia="DengXian" w:hAnsi="DengXian" w:cs="Arial" w:hint="eastAsia"/>
                <w:color w:val="000000"/>
                <w:szCs w:val="21"/>
              </w:rPr>
              <w:t>皇家艺术学院联合Global University Online为部分优秀学员提供</w:t>
            </w:r>
            <w:r>
              <w:rPr>
                <w:rFonts w:ascii="DengXian" w:eastAsia="DengXian" w:hAnsi="DengXian" w:cs="Arial"/>
                <w:b/>
                <w:bCs/>
                <w:color w:val="000000"/>
                <w:szCs w:val="21"/>
              </w:rPr>
              <w:t>奖学金</w:t>
            </w:r>
            <w:r>
              <w:rPr>
                <w:rFonts w:ascii="DengXian" w:eastAsia="DengXian" w:hAnsi="DengXian" w:cs="Arial"/>
                <w:color w:val="000000"/>
                <w:szCs w:val="21"/>
              </w:rPr>
              <w:t>席位</w:t>
            </w:r>
            <w:r>
              <w:rPr>
                <w:rFonts w:ascii="DengXian" w:eastAsia="DengXian" w:hAnsi="DengXian" w:cs="Arial" w:hint="eastAsia"/>
                <w:color w:val="000000"/>
                <w:szCs w:val="21"/>
              </w:rPr>
              <w:t>，可</w:t>
            </w:r>
            <w:r>
              <w:rPr>
                <w:rFonts w:ascii="DengXian" w:eastAsia="DengXian" w:hAnsi="DengXian" w:cs="Arial"/>
                <w:color w:val="000000"/>
                <w:szCs w:val="21"/>
              </w:rPr>
              <w:t>获得</w:t>
            </w:r>
            <w:r>
              <w:rPr>
                <w:rFonts w:ascii="DengXian" w:eastAsia="DengXian" w:hAnsi="DengXian" w:cs="Arial" w:hint="eastAsia"/>
                <w:color w:val="000000"/>
                <w:szCs w:val="21"/>
              </w:rPr>
              <w:t>最高8</w:t>
            </w:r>
            <w:r>
              <w:rPr>
                <w:rFonts w:ascii="DengXian" w:eastAsia="DengXian" w:hAnsi="DengXian" w:cs="Arial"/>
                <w:color w:val="000000"/>
                <w:szCs w:val="21"/>
              </w:rPr>
              <w:t>00</w:t>
            </w:r>
            <w:r>
              <w:rPr>
                <w:rFonts w:ascii="DengXian" w:eastAsia="DengXian" w:hAnsi="DengXian" w:cs="Arial" w:hint="eastAsia"/>
                <w:color w:val="000000"/>
                <w:szCs w:val="21"/>
              </w:rPr>
              <w:t>英镑学费减免。申请方式为：请于5月1日前</w:t>
            </w:r>
            <w:r>
              <w:rPr>
                <w:rFonts w:ascii="DengXian" w:eastAsia="DengXian" w:hAnsi="DengXian" w:cs="Arial"/>
                <w:color w:val="000000"/>
                <w:szCs w:val="21"/>
              </w:rPr>
              <w:t>将申请材料，包括英文个人陈述（500字左右）、</w:t>
            </w:r>
            <w:r>
              <w:rPr>
                <w:rFonts w:ascii="DengXian" w:eastAsia="DengXian" w:hAnsi="DengXian" w:cs="Arial" w:hint="eastAsia"/>
                <w:color w:val="000000"/>
                <w:szCs w:val="21"/>
              </w:rPr>
              <w:t>个人简历、在校</w:t>
            </w:r>
            <w:r>
              <w:rPr>
                <w:rFonts w:ascii="DengXian" w:eastAsia="DengXian" w:hAnsi="DengXian" w:cs="Arial"/>
                <w:color w:val="000000"/>
                <w:szCs w:val="21"/>
              </w:rPr>
              <w:t>成绩单及英语成绩证明，邮件发送至</w:t>
            </w:r>
            <w:r>
              <w:rPr>
                <w:rFonts w:ascii="DengXian" w:eastAsia="DengXian" w:hAnsi="DengXian" w:cs="Arial" w:hint="eastAsia"/>
                <w:color w:val="000000"/>
                <w:szCs w:val="21"/>
              </w:rPr>
              <w:t xml:space="preserve">: </w:t>
            </w:r>
            <w:hyperlink r:id="rId6" w:history="1">
              <w:r>
                <w:rPr>
                  <w:rStyle w:val="a6"/>
                  <w:rFonts w:ascii="DengXian" w:eastAsia="DengXian" w:hAnsi="DengXian" w:cs="Arial" w:hint="eastAsia"/>
                  <w:color w:val="000000"/>
                  <w:szCs w:val="21"/>
                </w:rPr>
                <w:t>scholarship@globaluniversityonline.org</w:t>
              </w:r>
            </w:hyperlink>
          </w:p>
          <w:p w:rsidR="00E06A1B" w:rsidRDefault="00E06A1B">
            <w:pPr>
              <w:spacing w:line="360" w:lineRule="exact"/>
              <w:jc w:val="left"/>
              <w:rPr>
                <w:rFonts w:ascii="DengXian" w:eastAsia="DengXian" w:hAnsi="DengXian" w:cs="Arial"/>
                <w:color w:val="000000"/>
                <w:szCs w:val="21"/>
              </w:rPr>
            </w:pPr>
          </w:p>
          <w:p w:rsidR="00E06A1B" w:rsidRDefault="000E278A">
            <w:pPr>
              <w:spacing w:line="360" w:lineRule="exact"/>
              <w:rPr>
                <w:rFonts w:ascii="DengXian" w:eastAsia="DengXian" w:hAnsi="DengXian" w:cs="Arial"/>
                <w:color w:val="0E101A"/>
                <w:szCs w:val="21"/>
              </w:rPr>
            </w:pPr>
            <w:r>
              <w:rPr>
                <w:rFonts w:ascii="DengXian" w:eastAsia="DengXian" w:hAnsi="DengXian" w:cs="Arial" w:hint="eastAsia"/>
                <w:color w:val="0E101A"/>
                <w:szCs w:val="21"/>
              </w:rPr>
              <w:t>*注意：奖学金席位需独立申请，即完成项目报名的同时按上述要求向提出申请。</w:t>
            </w:r>
          </w:p>
          <w:p w:rsidR="00E06A1B" w:rsidRDefault="000E278A">
            <w:pPr>
              <w:spacing w:line="360" w:lineRule="exact"/>
              <w:rPr>
                <w:rFonts w:ascii="DengXian" w:eastAsia="DengXian" w:hAnsi="DengXian" w:cs="Arial"/>
                <w:color w:val="0E101A"/>
                <w:szCs w:val="21"/>
              </w:rPr>
            </w:pPr>
            <w:r>
              <w:rPr>
                <w:rFonts w:ascii="DengXian" w:eastAsia="DengXian" w:hAnsi="DengXian" w:cs="Arial" w:hint="eastAsia"/>
                <w:color w:val="000000"/>
                <w:szCs w:val="21"/>
              </w:rPr>
              <w:t>4月1日前申请奖学金，可同时享有早鸟价。</w:t>
            </w:r>
          </w:p>
        </w:tc>
      </w:tr>
    </w:tbl>
    <w:p w:rsidR="00E06A1B" w:rsidRDefault="00E06A1B">
      <w:pPr>
        <w:rPr>
          <w:rFonts w:ascii="DengXian" w:eastAsia="DengXian" w:hAnsi="DengXian" w:cs="Arial"/>
          <w:b/>
        </w:rPr>
      </w:pPr>
    </w:p>
    <w:p w:rsidR="000D11DB" w:rsidRDefault="00076687">
      <w:pPr>
        <w:rPr>
          <w:rFonts w:ascii="DengXian" w:eastAsia="DengXian" w:hAnsi="DengXian" w:cs="Arial"/>
          <w:b/>
          <w:szCs w:val="21"/>
        </w:rPr>
      </w:pPr>
      <w:r w:rsidRPr="00076687">
        <w:rPr>
          <w:rFonts w:ascii="DengXian" w:eastAsia="DengXian" w:hAnsi="DengXian" w:cs="Arial" w:hint="eastAsia"/>
          <w:b/>
          <w:szCs w:val="21"/>
        </w:rPr>
        <w:t>报名截止日期：</w:t>
      </w:r>
    </w:p>
    <w:p w:rsidR="00076687" w:rsidRPr="000D11DB" w:rsidRDefault="00076687">
      <w:pPr>
        <w:rPr>
          <w:rFonts w:ascii="DengXian" w:eastAsia="DengXian" w:hAnsi="DengXian" w:cs="Arial"/>
          <w:szCs w:val="21"/>
        </w:rPr>
      </w:pPr>
      <w:r w:rsidRPr="000D11DB">
        <w:rPr>
          <w:rFonts w:ascii="DengXian" w:eastAsia="DengXian" w:hAnsi="DengXian" w:cs="Arial" w:hint="eastAsia"/>
          <w:szCs w:val="21"/>
        </w:rPr>
        <w:t>6月</w:t>
      </w:r>
      <w:r w:rsidR="000D11DB">
        <w:rPr>
          <w:rFonts w:ascii="DengXian" w:eastAsia="DengXian" w:hAnsi="DengXian" w:cs="Arial"/>
          <w:szCs w:val="21"/>
        </w:rPr>
        <w:t>24</w:t>
      </w:r>
      <w:r w:rsidRPr="000D11DB">
        <w:rPr>
          <w:rFonts w:ascii="DengXian" w:eastAsia="DengXian" w:hAnsi="DengXian" w:cs="Arial" w:hint="eastAsia"/>
          <w:szCs w:val="21"/>
        </w:rPr>
        <w:t>日</w:t>
      </w:r>
    </w:p>
    <w:p w:rsidR="00076687" w:rsidRPr="00076687" w:rsidRDefault="00076687">
      <w:pPr>
        <w:rPr>
          <w:rFonts w:ascii="DengXian" w:eastAsia="DengXian" w:hAnsi="DengXian" w:cs="Arial"/>
          <w:b/>
          <w:szCs w:val="21"/>
        </w:rPr>
      </w:pPr>
    </w:p>
    <w:p w:rsidR="00E06A1B" w:rsidRPr="00076687" w:rsidRDefault="000E278A">
      <w:pPr>
        <w:rPr>
          <w:rFonts w:ascii="DengXian" w:eastAsia="DengXian" w:hAnsi="DengXian" w:cs="Arial"/>
          <w:color w:val="000000"/>
          <w:szCs w:val="21"/>
        </w:rPr>
      </w:pPr>
      <w:r>
        <w:rPr>
          <w:rFonts w:ascii="DengXian" w:eastAsia="DengXian" w:hAnsi="DengXian" w:cs="Arial"/>
          <w:b/>
          <w:szCs w:val="21"/>
        </w:rPr>
        <w:t>项目联系</w:t>
      </w:r>
      <w:r>
        <w:rPr>
          <w:rFonts w:ascii="DengXian" w:eastAsia="DengXian" w:hAnsi="DengXian" w:cs="Arial" w:hint="eastAsia"/>
          <w:b/>
          <w:szCs w:val="21"/>
        </w:rPr>
        <w:t>邮箱</w:t>
      </w:r>
      <w:r>
        <w:rPr>
          <w:rFonts w:ascii="DengXian" w:eastAsia="DengXian" w:hAnsi="DengXian" w:cs="Arial"/>
          <w:b/>
          <w:szCs w:val="21"/>
        </w:rPr>
        <w:t>：</w:t>
      </w:r>
      <w:hyperlink r:id="rId7" w:history="1">
        <w:r>
          <w:rPr>
            <w:rStyle w:val="a6"/>
            <w:rFonts w:ascii="DengXian" w:eastAsia="DengXian" w:hAnsi="DengXian" w:cs="Arial"/>
            <w:color w:val="000000"/>
            <w:szCs w:val="21"/>
          </w:rPr>
          <w:t>icdsi.programme@gmail.com</w:t>
        </w:r>
      </w:hyperlink>
    </w:p>
    <w:p w:rsidR="00E06A1B" w:rsidRDefault="000E278A">
      <w:pPr>
        <w:rPr>
          <w:rFonts w:ascii="DengXian" w:eastAsia="DengXian" w:hAnsi="DengXian" w:cs="Arial"/>
          <w:b/>
          <w:szCs w:val="21"/>
        </w:rPr>
      </w:pPr>
      <w:r>
        <w:rPr>
          <w:rFonts w:ascii="DengXian" w:eastAsia="DengXian" w:hAnsi="DengXian" w:cs="Arial"/>
          <w:b/>
          <w:szCs w:val="21"/>
        </w:rPr>
        <w:t>项目</w:t>
      </w:r>
      <w:r>
        <w:rPr>
          <w:rFonts w:ascii="DengXian" w:eastAsia="DengXian" w:hAnsi="DengXian" w:cs="Arial" w:hint="eastAsia"/>
          <w:b/>
          <w:szCs w:val="21"/>
        </w:rPr>
        <w:t>咨询电话</w:t>
      </w:r>
      <w:r>
        <w:rPr>
          <w:rFonts w:ascii="DengXian" w:eastAsia="DengXian" w:hAnsi="DengXian" w:cs="Arial"/>
          <w:b/>
          <w:szCs w:val="21"/>
        </w:rPr>
        <w:t>：</w:t>
      </w:r>
      <w:r>
        <w:rPr>
          <w:rFonts w:ascii="DengXian" w:eastAsia="DengXian" w:hAnsi="DengXian" w:cs="Arial" w:hint="eastAsia"/>
          <w:b/>
          <w:szCs w:val="21"/>
        </w:rPr>
        <w:t>黄老师：</w:t>
      </w:r>
      <w:r>
        <w:rPr>
          <w:rFonts w:ascii="DengXian" w:eastAsia="DengXian" w:hAnsi="DengXian" w:cs="Arial"/>
          <w:color w:val="000000"/>
          <w:szCs w:val="21"/>
        </w:rPr>
        <w:t>+86 18868106015</w:t>
      </w:r>
    </w:p>
    <w:p w:rsidR="00E06A1B" w:rsidRDefault="00E06A1B">
      <w:pPr>
        <w:rPr>
          <w:rFonts w:ascii="DengXian" w:eastAsia="DengXian" w:hAnsi="DengXian" w:cs="Arial"/>
          <w:b/>
        </w:rPr>
      </w:pPr>
    </w:p>
    <w:p w:rsidR="00E06A1B" w:rsidRDefault="000E278A">
      <w:pPr>
        <w:rPr>
          <w:rFonts w:ascii="DengXian" w:eastAsia="DengXian" w:hAnsi="DengXian" w:cs="Arial"/>
          <w:b/>
          <w:szCs w:val="21"/>
        </w:rPr>
      </w:pPr>
      <w:r>
        <w:rPr>
          <w:rFonts w:ascii="DengXian" w:eastAsia="DengXian" w:hAnsi="DengXian" w:cs="Arial"/>
          <w:b/>
          <w:szCs w:val="21"/>
        </w:rPr>
        <w:t>附件：</w:t>
      </w:r>
    </w:p>
    <w:p w:rsidR="00E06A1B" w:rsidRDefault="004F0D04">
      <w:hyperlink r:id="rId8" w:history="1">
        <w:r w:rsidR="000E278A">
          <w:rPr>
            <w:rStyle w:val="a6"/>
            <w:rFonts w:hint="eastAsia"/>
          </w:rPr>
          <w:t>2022 RCA Portfolio development Summer School-Publishing the self (英文简介</w:t>
        </w:r>
      </w:hyperlink>
      <w:r w:rsidR="000E278A">
        <w:rPr>
          <w:rFonts w:hint="eastAsia"/>
        </w:rPr>
        <w:t>)</w:t>
      </w:r>
    </w:p>
    <w:p w:rsidR="00E06A1B" w:rsidRDefault="00E06A1B"/>
    <w:sectPr w:rsidR="00E06A1B">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D343DE"/>
    <w:multiLevelType w:val="singleLevel"/>
    <w:tmpl w:val="81D343DE"/>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9C5"/>
    <w:rsid w:val="00076687"/>
    <w:rsid w:val="000D11DB"/>
    <w:rsid w:val="000E278A"/>
    <w:rsid w:val="00124ADE"/>
    <w:rsid w:val="00141CB4"/>
    <w:rsid w:val="001949C5"/>
    <w:rsid w:val="003E089A"/>
    <w:rsid w:val="004F0D04"/>
    <w:rsid w:val="006115E5"/>
    <w:rsid w:val="007C6756"/>
    <w:rsid w:val="00954C30"/>
    <w:rsid w:val="00D135D7"/>
    <w:rsid w:val="00D93B04"/>
    <w:rsid w:val="00E06A1B"/>
    <w:rsid w:val="00E93D75"/>
    <w:rsid w:val="3A0F2BEC"/>
    <w:rsid w:val="3AD55959"/>
    <w:rsid w:val="44DB3EF6"/>
    <w:rsid w:val="4CDC5D4A"/>
    <w:rsid w:val="4E6C6096"/>
    <w:rsid w:val="53F97B3A"/>
    <w:rsid w:val="5BD06CAF"/>
    <w:rsid w:val="72F71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1BB6"/>
  <w15:docId w15:val="{DEE86186-9E2A-DE45-AF92-72593BE3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宋体" w:eastAsia="宋体"/>
      <w:sz w:val="18"/>
      <w:szCs w:val="18"/>
    </w:rPr>
  </w:style>
  <w:style w:type="character" w:styleId="a5">
    <w:name w:val="FollowedHyperlink"/>
    <w:basedOn w:val="a0"/>
    <w:uiPriority w:val="99"/>
    <w:semiHidden/>
    <w:unhideWhenUsed/>
    <w:qFormat/>
    <w:rPr>
      <w:color w:val="954F72" w:themeColor="followedHyperlink"/>
      <w:u w:val="single"/>
    </w:rPr>
  </w:style>
  <w:style w:type="character" w:styleId="a6">
    <w:name w:val="Hyperlink"/>
    <w:basedOn w:val="a0"/>
    <w:uiPriority w:val="99"/>
    <w:unhideWhenUsed/>
    <w:qFormat/>
    <w:rPr>
      <w:color w:val="0563C1" w:themeColor="hyperlink"/>
      <w:u w:val="single"/>
    </w:rPr>
  </w:style>
  <w:style w:type="character" w:customStyle="1" w:styleId="a4">
    <w:name w:val="批注框文本 字符"/>
    <w:basedOn w:val="a0"/>
    <w:link w:val="a3"/>
    <w:uiPriority w:val="99"/>
    <w:semiHidden/>
    <w:qFormat/>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qq.com/pdf/DY1VyV2lNcEpTaWV1" TargetMode="External"/><Relationship Id="rId3" Type="http://schemas.openxmlformats.org/officeDocument/2006/relationships/styles" Target="styles.xml"/><Relationship Id="rId7" Type="http://schemas.openxmlformats.org/officeDocument/2006/relationships/hyperlink" Target="mailto:icdsi.programm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larship@globaluniversityonline.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Microsoft Office 用户</cp:lastModifiedBy>
  <cp:revision>9</cp:revision>
  <dcterms:created xsi:type="dcterms:W3CDTF">2021-10-18T03:21:00Z</dcterms:created>
  <dcterms:modified xsi:type="dcterms:W3CDTF">2022-03-18T02:07:00Z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4E50E8A6D5B94EBE8E559CAD0C79AE8D</vt:lpwstr>
  </property>
</Properties>
</file>